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1BE9A1" w14:textId="2D63A839" w:rsidR="000D5FE6" w:rsidRDefault="000D5FE6">
      <w:r w:rsidRPr="000D5FE6">
        <w:drawing>
          <wp:inline distT="0" distB="0" distL="0" distR="0" wp14:anchorId="63396FC4" wp14:editId="51666DDC">
            <wp:extent cx="5943600" cy="792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24800"/>
                    </a:xfrm>
                    <a:prstGeom prst="rect">
                      <a:avLst/>
                    </a:prstGeom>
                  </pic:spPr>
                </pic:pic>
              </a:graphicData>
            </a:graphic>
          </wp:inline>
        </w:drawing>
      </w:r>
    </w:p>
    <w:p w14:paraId="28B71576" w14:textId="77777777" w:rsidR="000D5FE6" w:rsidRDefault="000D5FE6"/>
    <w:p w14:paraId="12BF1D6C" w14:textId="759A853C" w:rsidR="000D5FE6" w:rsidRDefault="0031329D">
      <w:r w:rsidRPr="0031329D">
        <w:lastRenderedPageBreak/>
        <w:drawing>
          <wp:inline distT="0" distB="0" distL="0" distR="0" wp14:anchorId="43F6561E" wp14:editId="127C5A29">
            <wp:extent cx="5943600" cy="792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924800"/>
                    </a:xfrm>
                    <a:prstGeom prst="rect">
                      <a:avLst/>
                    </a:prstGeom>
                  </pic:spPr>
                </pic:pic>
              </a:graphicData>
            </a:graphic>
          </wp:inline>
        </w:drawing>
      </w:r>
      <w:bookmarkStart w:id="0" w:name="_GoBack"/>
      <w:bookmarkEnd w:id="0"/>
    </w:p>
    <w:p w14:paraId="1AC95A55" w14:textId="77777777" w:rsidR="00736E0E" w:rsidRDefault="00736E0E">
      <w:r>
        <w:rPr>
          <w:noProof/>
        </w:rPr>
        <w:drawing>
          <wp:inline distT="0" distB="0" distL="0" distR="0" wp14:anchorId="1E2ED025" wp14:editId="04F3E480">
            <wp:extent cx="6337935" cy="4345940"/>
            <wp:effectExtent l="0" t="0" r="12065" b="2286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99B3FF4" w14:textId="77777777" w:rsidR="00736E0E" w:rsidRPr="00736E0E" w:rsidRDefault="00736E0E" w:rsidP="00736E0E"/>
    <w:p w14:paraId="13F13BA6" w14:textId="77777777" w:rsidR="00736E0E" w:rsidRPr="00736E0E" w:rsidRDefault="00736E0E" w:rsidP="00736E0E"/>
    <w:p w14:paraId="288A1823" w14:textId="77777777" w:rsidR="00736E0E" w:rsidRPr="00736E0E" w:rsidRDefault="00736E0E" w:rsidP="00736E0E"/>
    <w:p w14:paraId="54CCBF78" w14:textId="77777777" w:rsidR="005C7EE0" w:rsidRDefault="00736E0E" w:rsidP="00736E0E">
      <w:r>
        <w:t>#2 Part C:</w:t>
      </w:r>
    </w:p>
    <w:p w14:paraId="4DDA46BE" w14:textId="77777777" w:rsidR="00736E0E" w:rsidRDefault="00736E0E" w:rsidP="00736E0E"/>
    <w:p w14:paraId="49D8D34B" w14:textId="77777777" w:rsidR="00736E0E" w:rsidRPr="00736E0E" w:rsidRDefault="00736E0E" w:rsidP="00736E0E">
      <w:r>
        <w:t xml:space="preserve">Inner2 is clearly more efficient than inner. We see this in multiple faucets. First, Inner2 in general performs a whole lot faster as shown by the graph above. Additionally, when tested with large array sizes, the increase in time of inner is significantly larger than the increase in inner2 runtime (which increases relatively marginal). Thus, inner2 is the better function for any array size and can handle larger array sizes much faster than inner. </w:t>
      </w:r>
    </w:p>
    <w:sectPr w:rsidR="00736E0E" w:rsidRPr="00736E0E" w:rsidSect="006526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4FB628" w14:textId="77777777" w:rsidR="0095456B" w:rsidRDefault="0095456B" w:rsidP="000D5FE6">
      <w:r>
        <w:separator/>
      </w:r>
    </w:p>
  </w:endnote>
  <w:endnote w:type="continuationSeparator" w:id="0">
    <w:p w14:paraId="027F8B2B" w14:textId="77777777" w:rsidR="0095456B" w:rsidRDefault="0095456B" w:rsidP="000D5F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A0DD80" w14:textId="77777777" w:rsidR="0095456B" w:rsidRDefault="0095456B" w:rsidP="000D5FE6">
      <w:r>
        <w:separator/>
      </w:r>
    </w:p>
  </w:footnote>
  <w:footnote w:type="continuationSeparator" w:id="0">
    <w:p w14:paraId="3F796DB1" w14:textId="77777777" w:rsidR="0095456B" w:rsidRDefault="0095456B" w:rsidP="000D5FE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E0E"/>
    <w:rsid w:val="000D5FE6"/>
    <w:rsid w:val="0031329D"/>
    <w:rsid w:val="00652646"/>
    <w:rsid w:val="007248C0"/>
    <w:rsid w:val="00736E0E"/>
    <w:rsid w:val="00954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CDF7B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5FE6"/>
    <w:pPr>
      <w:tabs>
        <w:tab w:val="center" w:pos="4680"/>
        <w:tab w:val="right" w:pos="9360"/>
      </w:tabs>
    </w:pPr>
  </w:style>
  <w:style w:type="character" w:customStyle="1" w:styleId="HeaderChar">
    <w:name w:val="Header Char"/>
    <w:basedOn w:val="DefaultParagraphFont"/>
    <w:link w:val="Header"/>
    <w:uiPriority w:val="99"/>
    <w:rsid w:val="000D5FE6"/>
  </w:style>
  <w:style w:type="paragraph" w:styleId="Footer">
    <w:name w:val="footer"/>
    <w:basedOn w:val="Normal"/>
    <w:link w:val="FooterChar"/>
    <w:uiPriority w:val="99"/>
    <w:unhideWhenUsed/>
    <w:rsid w:val="000D5FE6"/>
    <w:pPr>
      <w:tabs>
        <w:tab w:val="center" w:pos="4680"/>
        <w:tab w:val="right" w:pos="9360"/>
      </w:tabs>
    </w:pPr>
  </w:style>
  <w:style w:type="character" w:customStyle="1" w:styleId="FooterChar">
    <w:name w:val="Footer Char"/>
    <w:basedOn w:val="DefaultParagraphFont"/>
    <w:link w:val="Footer"/>
    <w:uiPriority w:val="99"/>
    <w:rsid w:val="000D5F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chart" Target="charts/chart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Runtime</a:t>
            </a:r>
            <a:r>
              <a:rPr lang="en-US" baseline="0"/>
              <a:t> Executions of Regular Loop vs Unrolled Loop Functions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Inner()</c:v>
                </c:pt>
              </c:strCache>
            </c:strRef>
          </c:tx>
          <c:spPr>
            <a:solidFill>
              <a:schemeClr val="accent1"/>
            </a:solidFill>
            <a:ln>
              <a:noFill/>
            </a:ln>
            <a:effectLst/>
          </c:spPr>
          <c:invertIfNegative val="0"/>
          <c:cat>
            <c:numRef>
              <c:f>Sheet1!$A$2:$A$5</c:f>
              <c:numCache>
                <c:formatCode>General</c:formatCode>
                <c:ptCount val="4"/>
                <c:pt idx="0">
                  <c:v>5000.0</c:v>
                </c:pt>
                <c:pt idx="1">
                  <c:v>10000.0</c:v>
                </c:pt>
                <c:pt idx="2">
                  <c:v>15000.0</c:v>
                </c:pt>
                <c:pt idx="3">
                  <c:v>20000.0</c:v>
                </c:pt>
              </c:numCache>
            </c:numRef>
          </c:cat>
          <c:val>
            <c:numRef>
              <c:f>Sheet1!$B$2:$B$5</c:f>
              <c:numCache>
                <c:formatCode>General</c:formatCode>
                <c:ptCount val="4"/>
                <c:pt idx="0">
                  <c:v>0.000704</c:v>
                </c:pt>
                <c:pt idx="1">
                  <c:v>0.000908</c:v>
                </c:pt>
                <c:pt idx="2">
                  <c:v>0.000978</c:v>
                </c:pt>
                <c:pt idx="3">
                  <c:v>0.00108</c:v>
                </c:pt>
              </c:numCache>
            </c:numRef>
          </c:val>
        </c:ser>
        <c:ser>
          <c:idx val="1"/>
          <c:order val="1"/>
          <c:tx>
            <c:strRef>
              <c:f>Sheet1!$C$1</c:f>
              <c:strCache>
                <c:ptCount val="1"/>
                <c:pt idx="0">
                  <c:v>Inner2()</c:v>
                </c:pt>
              </c:strCache>
            </c:strRef>
          </c:tx>
          <c:spPr>
            <a:solidFill>
              <a:schemeClr val="accent2"/>
            </a:solidFill>
            <a:ln>
              <a:noFill/>
            </a:ln>
            <a:effectLst/>
          </c:spPr>
          <c:invertIfNegative val="0"/>
          <c:cat>
            <c:numRef>
              <c:f>Sheet1!$A$2:$A$5</c:f>
              <c:numCache>
                <c:formatCode>General</c:formatCode>
                <c:ptCount val="4"/>
                <c:pt idx="0">
                  <c:v>5000.0</c:v>
                </c:pt>
                <c:pt idx="1">
                  <c:v>10000.0</c:v>
                </c:pt>
                <c:pt idx="2">
                  <c:v>15000.0</c:v>
                </c:pt>
                <c:pt idx="3">
                  <c:v>20000.0</c:v>
                </c:pt>
              </c:numCache>
            </c:numRef>
          </c:cat>
          <c:val>
            <c:numRef>
              <c:f>Sheet1!$C$2:$C$5</c:f>
              <c:numCache>
                <c:formatCode>General</c:formatCode>
                <c:ptCount val="4"/>
                <c:pt idx="0">
                  <c:v>2.6E-5</c:v>
                </c:pt>
                <c:pt idx="1">
                  <c:v>3.3E-5</c:v>
                </c:pt>
                <c:pt idx="2">
                  <c:v>4.2E-5</c:v>
                </c:pt>
                <c:pt idx="3">
                  <c:v>5.5E-5</c:v>
                </c:pt>
              </c:numCache>
            </c:numRef>
          </c:val>
        </c:ser>
        <c:dLbls>
          <c:showLegendKey val="0"/>
          <c:showVal val="0"/>
          <c:showCatName val="0"/>
          <c:showSerName val="0"/>
          <c:showPercent val="0"/>
          <c:showBubbleSize val="0"/>
        </c:dLbls>
        <c:gapWidth val="150"/>
        <c:axId val="-2113359184"/>
        <c:axId val="-2130451616"/>
      </c:barChart>
      <c:catAx>
        <c:axId val="-21133591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a:t>
                </a:r>
                <a:r>
                  <a:rPr lang="en-US" baseline="0"/>
                  <a:t> Size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0451616"/>
        <c:crosses val="autoZero"/>
        <c:auto val="1"/>
        <c:lblAlgn val="ctr"/>
        <c:lblOffset val="100"/>
        <c:tickLblSkip val="1"/>
        <c:noMultiLvlLbl val="0"/>
      </c:catAx>
      <c:valAx>
        <c:axId val="-2130451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Runtime</a:t>
                </a:r>
                <a:r>
                  <a:rPr lang="en-US" baseline="0"/>
                  <a:t> Executions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335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70</Words>
  <Characters>405</Characters>
  <Application>Microsoft Macintosh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2018-03-10T04:54:00Z</dcterms:created>
  <dcterms:modified xsi:type="dcterms:W3CDTF">2018-03-10T04:54:00Z</dcterms:modified>
</cp:coreProperties>
</file>